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1B" w:rsidRDefault="00D02C1B" w:rsidP="00D02C1B">
      <w:pPr>
        <w:tabs>
          <w:tab w:val="left" w:pos="696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1B" w:rsidRPr="00A455D0" w:rsidRDefault="00D02C1B" w:rsidP="00D02C1B">
      <w:pPr>
        <w:jc w:val="right"/>
      </w:pPr>
    </w:p>
    <w:p w:rsidR="00D02C1B" w:rsidRPr="000F7B5E" w:rsidRDefault="00D02C1B" w:rsidP="00D02C1B">
      <w:pPr>
        <w:jc w:val="center"/>
        <w:rPr>
          <w:b/>
        </w:rPr>
      </w:pPr>
      <w:r w:rsidRPr="000F7B5E">
        <w:rPr>
          <w:b/>
        </w:rPr>
        <w:t>СЕЛЬСКОЕ ПОСЕЛЕНИЕ ВЕРХНЕКАЗЫМСКИЙ</w:t>
      </w:r>
    </w:p>
    <w:p w:rsidR="00D02C1B" w:rsidRPr="001646BF" w:rsidRDefault="00D02C1B" w:rsidP="00D02C1B">
      <w:pPr>
        <w:jc w:val="center"/>
        <w:rPr>
          <w:b/>
          <w:sz w:val="22"/>
          <w:szCs w:val="22"/>
        </w:rPr>
      </w:pPr>
      <w:r w:rsidRPr="001646BF">
        <w:rPr>
          <w:b/>
          <w:sz w:val="22"/>
          <w:szCs w:val="22"/>
        </w:rPr>
        <w:t>БЕЛОЯРСКИЙ РАЙОН</w:t>
      </w:r>
    </w:p>
    <w:p w:rsidR="00D02C1B" w:rsidRDefault="00D02C1B" w:rsidP="00D02C1B">
      <w:pPr>
        <w:pStyle w:val="3"/>
        <w:rPr>
          <w:b/>
          <w:sz w:val="20"/>
        </w:rPr>
      </w:pPr>
      <w:r w:rsidRPr="000F7B5E">
        <w:rPr>
          <w:b/>
          <w:sz w:val="20"/>
        </w:rPr>
        <w:t>ХАНТЫ-МАНСИЙСКИЙ АВТОНОМНЫЙ ОКРУГ – ЮГРА</w:t>
      </w:r>
    </w:p>
    <w:p w:rsidR="00D02C1B" w:rsidRDefault="009F62B1" w:rsidP="009F62B1">
      <w:pPr>
        <w:pStyle w:val="3"/>
        <w:jc w:val="right"/>
        <w:rPr>
          <w:b/>
          <w:sz w:val="20"/>
        </w:rPr>
      </w:pPr>
      <w:r>
        <w:rPr>
          <w:b/>
          <w:sz w:val="20"/>
        </w:rPr>
        <w:t>проект</w:t>
      </w:r>
    </w:p>
    <w:p w:rsidR="00D02C1B" w:rsidRDefault="00D02C1B" w:rsidP="00D02C1B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2C1B" w:rsidRDefault="00D02C1B" w:rsidP="00D02C1B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D02C1B" w:rsidRDefault="00D02C1B" w:rsidP="00D0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D02C1B" w:rsidRDefault="00D02C1B" w:rsidP="00D02C1B">
      <w:pPr>
        <w:jc w:val="center"/>
        <w:rPr>
          <w:b/>
        </w:rPr>
      </w:pPr>
    </w:p>
    <w:p w:rsidR="00D02C1B" w:rsidRDefault="00D02C1B" w:rsidP="00D02C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D02C1B" w:rsidRDefault="00D02C1B" w:rsidP="00D02C1B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02C1B" w:rsidRDefault="00D02C1B" w:rsidP="00D02C1B"/>
    <w:p w:rsidR="00D02C1B" w:rsidRDefault="00D02C1B" w:rsidP="00D02C1B"/>
    <w:p w:rsidR="00D02C1B" w:rsidRDefault="00D02C1B" w:rsidP="00D02C1B">
      <w:pPr>
        <w:pStyle w:val="31"/>
        <w:jc w:val="both"/>
        <w:rPr>
          <w:szCs w:val="24"/>
        </w:rPr>
      </w:pPr>
      <w:r>
        <w:rPr>
          <w:szCs w:val="24"/>
        </w:rPr>
        <w:t xml:space="preserve">от </w:t>
      </w:r>
      <w:r w:rsidR="009F62B1">
        <w:rPr>
          <w:szCs w:val="24"/>
        </w:rPr>
        <w:t>__</w:t>
      </w:r>
      <w:r>
        <w:rPr>
          <w:szCs w:val="24"/>
        </w:rPr>
        <w:t xml:space="preserve"> декабря 2016 года                                                                                                    № </w:t>
      </w:r>
      <w:r w:rsidR="009F62B1">
        <w:rPr>
          <w:szCs w:val="24"/>
        </w:rPr>
        <w:t>___</w:t>
      </w:r>
    </w:p>
    <w:p w:rsidR="00D02C1B" w:rsidRDefault="00D02C1B" w:rsidP="00D02C1B"/>
    <w:p w:rsidR="00D02C1B" w:rsidRDefault="00D02C1B" w:rsidP="00D02C1B">
      <w:pPr>
        <w:pStyle w:val="ConsPlusTitle"/>
        <w:widowControl/>
        <w:ind w:firstLine="708"/>
        <w:jc w:val="center"/>
        <w:outlineLvl w:val="0"/>
      </w:pPr>
    </w:p>
    <w:p w:rsidR="00D02C1B" w:rsidRPr="00FB504B" w:rsidRDefault="00D02C1B" w:rsidP="00D02C1B">
      <w:pPr>
        <w:pStyle w:val="ConsPlusTitle"/>
        <w:widowControl/>
        <w:jc w:val="center"/>
        <w:outlineLvl w:val="0"/>
      </w:pPr>
      <w:r w:rsidRPr="00FB504B">
        <w:t>О внесении изменений в постановление администрации сельского поселения Верхнеказымский от 19 августа 2011 года № 75</w:t>
      </w:r>
    </w:p>
    <w:p w:rsidR="00D02C1B" w:rsidRPr="00D02C1B" w:rsidRDefault="00D02C1B" w:rsidP="00D02C1B"/>
    <w:p w:rsidR="00D02C1B" w:rsidRDefault="00D02C1B" w:rsidP="00D02C1B"/>
    <w:p w:rsidR="00FB504B" w:rsidRDefault="00FB504B" w:rsidP="00D02C1B"/>
    <w:p w:rsidR="00D02C1B" w:rsidRPr="007A6EB1" w:rsidRDefault="00D02C1B" w:rsidP="00D02C1B">
      <w:pPr>
        <w:autoSpaceDE w:val="0"/>
        <w:autoSpaceDN w:val="0"/>
        <w:adjustRightInd w:val="0"/>
        <w:jc w:val="both"/>
        <w:rPr>
          <w:bCs/>
        </w:rPr>
      </w:pPr>
      <w:r w:rsidRPr="007A6EB1">
        <w:t xml:space="preserve">            </w:t>
      </w:r>
      <w:proofErr w:type="gramStart"/>
      <w:r w:rsidRPr="007A6EB1">
        <w:t>В  соответствии с   Федеральным   законом  от   23    мая    2016   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 пунктами 5-7 статьи 3 Закона   Ханты-Мансийского   автономного   округа – Югры  от  07 сентября 2016 года № 72-оз «О</w:t>
      </w:r>
      <w:r w:rsidRPr="007A6EB1">
        <w:rPr>
          <w:bCs/>
        </w:rPr>
        <w:t xml:space="preserve"> внесении изменений в отдельные законы Ханты-Мансийского автономного округа – Югры»,  вступающими  в  силу  с 01 января 2017</w:t>
      </w:r>
      <w:proofErr w:type="gramEnd"/>
      <w:r w:rsidRPr="007A6EB1">
        <w:rPr>
          <w:bCs/>
        </w:rPr>
        <w:t xml:space="preserve"> года, </w:t>
      </w:r>
    </w:p>
    <w:p w:rsidR="00D02C1B" w:rsidRPr="007A6EB1" w:rsidRDefault="00D02C1B" w:rsidP="00D02C1B">
      <w:pPr>
        <w:pStyle w:val="31"/>
        <w:jc w:val="both"/>
        <w:rPr>
          <w:szCs w:val="24"/>
        </w:rPr>
      </w:pPr>
      <w:proofErr w:type="spellStart"/>
      <w:proofErr w:type="gramStart"/>
      <w:r w:rsidRPr="007A6EB1">
        <w:rPr>
          <w:szCs w:val="24"/>
        </w:rPr>
        <w:t>п</w:t>
      </w:r>
      <w:proofErr w:type="spellEnd"/>
      <w:proofErr w:type="gramEnd"/>
      <w:r w:rsidRPr="007A6EB1">
        <w:rPr>
          <w:szCs w:val="24"/>
        </w:rPr>
        <w:t xml:space="preserve"> о с т а </w:t>
      </w:r>
      <w:proofErr w:type="spellStart"/>
      <w:r w:rsidRPr="007A6EB1">
        <w:rPr>
          <w:szCs w:val="24"/>
        </w:rPr>
        <w:t>н</w:t>
      </w:r>
      <w:proofErr w:type="spellEnd"/>
      <w:r w:rsidRPr="007A6EB1">
        <w:rPr>
          <w:szCs w:val="24"/>
        </w:rPr>
        <w:t xml:space="preserve"> о в л я ю:</w:t>
      </w:r>
    </w:p>
    <w:p w:rsidR="001646BF" w:rsidRPr="007A6EB1" w:rsidRDefault="001646BF" w:rsidP="001646BF">
      <w:pPr>
        <w:pStyle w:val="ConsPlusTitle"/>
        <w:widowControl/>
        <w:ind w:firstLine="708"/>
        <w:jc w:val="both"/>
        <w:outlineLvl w:val="0"/>
        <w:rPr>
          <w:b w:val="0"/>
        </w:rPr>
      </w:pPr>
      <w:r w:rsidRPr="007A6EB1">
        <w:rPr>
          <w:b w:val="0"/>
        </w:rPr>
        <w:t xml:space="preserve">1. Внести в постановление   администрации сельского поселения Верхнеказымский от 19 августа 2011 года № 75 «О пенсионном обеспечении лиц, замещавших должности муниципальной службы  администрации сельского поселения Верхнеказымский» (далее – постановление от 19 августа 2011 года) изменение, изложив наименование в следующей редакции:  </w:t>
      </w:r>
    </w:p>
    <w:p w:rsidR="001646BF" w:rsidRPr="007A6EB1" w:rsidRDefault="001646BF" w:rsidP="001646BF">
      <w:pPr>
        <w:pStyle w:val="31"/>
        <w:ind w:firstLine="708"/>
        <w:jc w:val="both"/>
        <w:rPr>
          <w:bCs/>
          <w:szCs w:val="24"/>
        </w:rPr>
      </w:pPr>
      <w:r w:rsidRPr="007A6EB1">
        <w:rPr>
          <w:szCs w:val="24"/>
        </w:rPr>
        <w:t>«О пенсионном обеспечении лиц, замещавших должности муниципальной службы   сельского поселения Верхнеказымский»</w:t>
      </w:r>
      <w:r w:rsidR="007A6EB1">
        <w:rPr>
          <w:szCs w:val="24"/>
        </w:rPr>
        <w:t>.</w:t>
      </w:r>
    </w:p>
    <w:p w:rsidR="00D02C1B" w:rsidRPr="007A6EB1" w:rsidRDefault="007A6EB1" w:rsidP="00D02C1B">
      <w:pPr>
        <w:pStyle w:val="ConsPlusTitle"/>
        <w:widowControl/>
        <w:ind w:firstLine="708"/>
        <w:jc w:val="both"/>
        <w:outlineLvl w:val="0"/>
        <w:rPr>
          <w:b w:val="0"/>
        </w:rPr>
      </w:pPr>
      <w:r>
        <w:rPr>
          <w:b w:val="0"/>
        </w:rPr>
        <w:t>2</w:t>
      </w:r>
      <w:r w:rsidR="00D02C1B" w:rsidRPr="007A6EB1">
        <w:rPr>
          <w:b w:val="0"/>
        </w:rPr>
        <w:t xml:space="preserve">. Внести в Положение о пенсионном обеспечении лиц, замещавших должности муниципальной службы сельского поселения Верхнеказымский, утвержденное  постановлением   от 19 августа 2011 года № 75 следующие изменения:  </w:t>
      </w:r>
    </w:p>
    <w:p w:rsidR="00D02C1B" w:rsidRPr="007A6EB1" w:rsidRDefault="00D02C1B" w:rsidP="00D02C1B">
      <w:pPr>
        <w:pStyle w:val="ConsPlusNormal"/>
        <w:ind w:firstLine="540"/>
        <w:jc w:val="both"/>
        <w:rPr>
          <w:sz w:val="24"/>
          <w:szCs w:val="24"/>
        </w:rPr>
      </w:pPr>
      <w:r w:rsidRPr="007A6EB1">
        <w:rPr>
          <w:sz w:val="24"/>
          <w:szCs w:val="24"/>
        </w:rPr>
        <w:t xml:space="preserve">  </w:t>
      </w:r>
      <w:r w:rsidRPr="007A6EB1">
        <w:rPr>
          <w:sz w:val="24"/>
          <w:szCs w:val="24"/>
        </w:rPr>
        <w:tab/>
        <w:t>1) в разделе 1 «Общие  положения»:</w:t>
      </w:r>
    </w:p>
    <w:p w:rsidR="00D02C1B" w:rsidRPr="007A6EB1" w:rsidRDefault="00D02C1B" w:rsidP="00D02C1B">
      <w:pPr>
        <w:pStyle w:val="ConsPlusNormal"/>
        <w:ind w:firstLine="540"/>
        <w:jc w:val="both"/>
        <w:rPr>
          <w:sz w:val="24"/>
          <w:szCs w:val="24"/>
        </w:rPr>
      </w:pPr>
      <w:r w:rsidRPr="007A6EB1">
        <w:rPr>
          <w:sz w:val="24"/>
          <w:szCs w:val="24"/>
        </w:rPr>
        <w:t xml:space="preserve">  </w:t>
      </w:r>
      <w:r w:rsidRPr="007A6EB1">
        <w:rPr>
          <w:sz w:val="24"/>
          <w:szCs w:val="24"/>
        </w:rPr>
        <w:tab/>
        <w:t>а) абзац первый пункта 1.1   изложить в следующей редакции:</w:t>
      </w:r>
    </w:p>
    <w:p w:rsidR="008E0BE4" w:rsidRDefault="00D02C1B" w:rsidP="007A6EB1">
      <w:pPr>
        <w:autoSpaceDE w:val="0"/>
        <w:autoSpaceDN w:val="0"/>
        <w:adjustRightInd w:val="0"/>
        <w:ind w:firstLine="708"/>
        <w:jc w:val="both"/>
      </w:pPr>
      <w:r w:rsidRPr="007A6EB1">
        <w:t>«</w:t>
      </w:r>
      <w:r w:rsidR="008E0BE4" w:rsidRPr="007A6EB1">
        <w:t xml:space="preserve">1.1. </w:t>
      </w:r>
      <w:proofErr w:type="gramStart"/>
      <w:r w:rsidR="008E0BE4" w:rsidRPr="007A6EB1">
        <w:t xml:space="preserve">Лица, замещавшие должности муниципальной службы сельского поселения Верхнеказымский (далее – лица, замещавшие должности муниципальной службы), при наличии стажа муниципальной службы,  продолжительность </w:t>
      </w:r>
      <w:r w:rsidR="001646BF" w:rsidRPr="007A6EB1">
        <w:t xml:space="preserve">      </w:t>
      </w:r>
      <w:r w:rsidR="008E0BE4" w:rsidRPr="007A6EB1">
        <w:t xml:space="preserve">которого для назначения пенсии за выслугу лет в </w:t>
      </w:r>
      <w:r w:rsidR="001646BF" w:rsidRPr="007A6EB1">
        <w:t xml:space="preserve"> </w:t>
      </w:r>
      <w:r w:rsidR="008E0BE4" w:rsidRPr="007A6EB1">
        <w:t xml:space="preserve">соответствующем  году  определяется </w:t>
      </w:r>
      <w:r w:rsidR="001646BF" w:rsidRPr="007A6EB1">
        <w:t xml:space="preserve"> </w:t>
      </w:r>
      <w:r w:rsidR="008E0BE4" w:rsidRPr="007A6EB1">
        <w:t xml:space="preserve">согласно </w:t>
      </w:r>
      <w:r w:rsidR="001646BF" w:rsidRPr="007A6EB1">
        <w:t xml:space="preserve">  </w:t>
      </w:r>
      <w:r w:rsidR="008E0BE4" w:rsidRPr="007A6EB1">
        <w:t>приложению</w:t>
      </w:r>
      <w:r w:rsidR="001646BF" w:rsidRPr="007A6EB1">
        <w:t xml:space="preserve"> </w:t>
      </w:r>
      <w:r w:rsidR="008E0BE4" w:rsidRPr="007A6EB1">
        <w:t xml:space="preserve"> к </w:t>
      </w:r>
      <w:r w:rsidR="001646BF" w:rsidRPr="007A6EB1">
        <w:t xml:space="preserve">  </w:t>
      </w:r>
      <w:r w:rsidR="008E0BE4" w:rsidRPr="007A6EB1">
        <w:t xml:space="preserve">Федеральному закону «О государственном пенсионном обеспечении </w:t>
      </w:r>
      <w:r w:rsidR="001646BF" w:rsidRPr="007A6EB1">
        <w:t xml:space="preserve">  </w:t>
      </w:r>
      <w:r w:rsidR="008E0BE4" w:rsidRPr="007A6EB1">
        <w:t xml:space="preserve">в </w:t>
      </w:r>
      <w:r w:rsidR="001646BF" w:rsidRPr="007A6EB1">
        <w:t xml:space="preserve">  </w:t>
      </w:r>
      <w:r w:rsidR="008E0BE4" w:rsidRPr="007A6EB1">
        <w:t xml:space="preserve">Российской </w:t>
      </w:r>
      <w:r w:rsidR="001646BF" w:rsidRPr="007A6EB1">
        <w:t xml:space="preserve"> </w:t>
      </w:r>
      <w:r w:rsidR="008E0BE4" w:rsidRPr="007A6EB1">
        <w:t>Федерации»</w:t>
      </w:r>
      <w:r w:rsidR="001E7F76">
        <w:t xml:space="preserve"> от 15 декабря </w:t>
      </w:r>
      <w:r w:rsidR="001E7F76" w:rsidRPr="00DC0D96">
        <w:t>2001</w:t>
      </w:r>
      <w:r w:rsidR="001E7F76">
        <w:t xml:space="preserve"> </w:t>
      </w:r>
      <w:r w:rsidR="001E7F76" w:rsidRPr="00DC0D96">
        <w:t xml:space="preserve"> года </w:t>
      </w:r>
      <w:r w:rsidR="001E7F76">
        <w:t xml:space="preserve">  №</w:t>
      </w:r>
      <w:r w:rsidR="001E7F76" w:rsidRPr="00DC0D96">
        <w:t xml:space="preserve"> </w:t>
      </w:r>
      <w:r w:rsidR="001E7F76">
        <w:t xml:space="preserve"> </w:t>
      </w:r>
      <w:r w:rsidR="001E7F76" w:rsidRPr="00DC0D96">
        <w:t>166-ФЗ</w:t>
      </w:r>
      <w:r w:rsidR="001E7F76">
        <w:t xml:space="preserve"> (далее </w:t>
      </w:r>
      <w:r w:rsidR="001E7F76" w:rsidRPr="007A6EB1">
        <w:t xml:space="preserve">– </w:t>
      </w:r>
      <w:r w:rsidR="001E7F76">
        <w:t>Федеральный закон «О государственном пенсионном обеспечении в Российской Федерации»)</w:t>
      </w:r>
      <w:r w:rsidR="008E0BE4" w:rsidRPr="007A6EB1">
        <w:t>, и</w:t>
      </w:r>
      <w:proofErr w:type="gramEnd"/>
      <w:r w:rsidR="008E0BE4" w:rsidRPr="007A6EB1">
        <w:t xml:space="preserve"> </w:t>
      </w:r>
      <w:proofErr w:type="gramStart"/>
      <w:r w:rsidR="008E0BE4" w:rsidRPr="007A6EB1">
        <w:t xml:space="preserve">при замещении </w:t>
      </w:r>
      <w:r w:rsidR="008E0BE4" w:rsidRPr="007A6EB1">
        <w:lastRenderedPageBreak/>
        <w:t xml:space="preserve">должности муниципальной службы  сельского поселения Верхнеказымский </w:t>
      </w:r>
      <w:r w:rsidR="001646BF" w:rsidRPr="007A6EB1">
        <w:t xml:space="preserve">  </w:t>
      </w:r>
      <w:r w:rsidR="008E0BE4" w:rsidRPr="007A6EB1">
        <w:t xml:space="preserve">(далее – должности </w:t>
      </w:r>
      <w:r w:rsidR="001646BF" w:rsidRPr="007A6EB1">
        <w:t xml:space="preserve"> </w:t>
      </w:r>
      <w:r w:rsidR="008E0BE4" w:rsidRPr="007A6EB1">
        <w:t xml:space="preserve">муниципальной службы) не менее 12 полных </w:t>
      </w:r>
      <w:r w:rsidR="001646BF" w:rsidRPr="007A6EB1">
        <w:t xml:space="preserve"> </w:t>
      </w:r>
      <w:r w:rsidR="008E0BE4" w:rsidRPr="007A6EB1">
        <w:t>месяцев</w:t>
      </w:r>
      <w:r w:rsidR="001646BF" w:rsidRPr="007A6EB1">
        <w:t xml:space="preserve"> </w:t>
      </w:r>
      <w:r w:rsidR="008E0BE4" w:rsidRPr="007A6EB1">
        <w:t>имеют право</w:t>
      </w:r>
      <w:r w:rsidR="007A6EB1">
        <w:t xml:space="preserve"> </w:t>
      </w:r>
      <w:r w:rsidR="008E0BE4" w:rsidRPr="007A6EB1">
        <w:t>на пенсию за выслугу лет при</w:t>
      </w:r>
      <w:r w:rsidR="007A6EB1">
        <w:t xml:space="preserve"> </w:t>
      </w:r>
      <w:r w:rsidR="008E0BE4" w:rsidRPr="007A6EB1">
        <w:t>увольнении</w:t>
      </w:r>
      <w:r w:rsidR="007A6EB1">
        <w:t xml:space="preserve"> </w:t>
      </w:r>
      <w:r w:rsidR="008E0BE4" w:rsidRPr="007A6EB1">
        <w:t>с</w:t>
      </w:r>
      <w:r w:rsidR="001646BF" w:rsidRPr="007A6EB1">
        <w:t xml:space="preserve"> </w:t>
      </w:r>
      <w:r w:rsidR="008E0BE4" w:rsidRPr="007A6EB1">
        <w:t>муниципальной</w:t>
      </w:r>
      <w:r w:rsidR="001646BF" w:rsidRPr="007A6EB1">
        <w:t xml:space="preserve">    </w:t>
      </w:r>
      <w:r w:rsidR="008E0BE4" w:rsidRPr="007A6EB1">
        <w:t>службы</w:t>
      </w:r>
      <w:r w:rsidR="001646BF" w:rsidRPr="007A6EB1">
        <w:t xml:space="preserve">   </w:t>
      </w:r>
      <w:r w:rsidR="008E0BE4" w:rsidRPr="007A6EB1">
        <w:t xml:space="preserve"> по</w:t>
      </w:r>
      <w:r w:rsidR="001646BF" w:rsidRPr="007A6EB1">
        <w:t xml:space="preserve">  </w:t>
      </w:r>
      <w:r w:rsidR="008E0BE4" w:rsidRPr="007A6EB1">
        <w:t xml:space="preserve"> основаниям, предусмотренным </w:t>
      </w:r>
      <w:r w:rsidR="001646BF" w:rsidRPr="007A6EB1">
        <w:t xml:space="preserve">  </w:t>
      </w:r>
      <w:hyperlink r:id="rId5" w:history="1">
        <w:r w:rsidR="008E0BE4" w:rsidRPr="007A6EB1">
          <w:t>пунктами 1</w:t>
        </w:r>
      </w:hyperlink>
      <w:r w:rsidR="008E0BE4" w:rsidRPr="007A6EB1">
        <w:t xml:space="preserve"> - </w:t>
      </w:r>
      <w:hyperlink r:id="rId6" w:history="1">
        <w:r w:rsidR="008E0BE4" w:rsidRPr="007A6EB1">
          <w:t>3</w:t>
        </w:r>
      </w:hyperlink>
      <w:r w:rsidR="008E0BE4" w:rsidRPr="007A6EB1">
        <w:t xml:space="preserve">, </w:t>
      </w:r>
      <w:hyperlink r:id="rId7" w:history="1">
        <w:r w:rsidR="008E0BE4" w:rsidRPr="007A6EB1">
          <w:t>7</w:t>
        </w:r>
      </w:hyperlink>
      <w:r w:rsidR="008E0BE4" w:rsidRPr="007A6EB1">
        <w:t xml:space="preserve"> - </w:t>
      </w:r>
      <w:hyperlink r:id="rId8" w:history="1">
        <w:r w:rsidR="008E0BE4" w:rsidRPr="007A6EB1">
          <w:t xml:space="preserve">9 части </w:t>
        </w:r>
        <w:r w:rsidR="001646BF" w:rsidRPr="007A6EB1">
          <w:t xml:space="preserve">   </w:t>
        </w:r>
        <w:r w:rsidR="008E0BE4" w:rsidRPr="007A6EB1">
          <w:t>1 статьи 77</w:t>
        </w:r>
      </w:hyperlink>
      <w:r w:rsidR="008E0BE4" w:rsidRPr="007A6EB1">
        <w:t>,</w:t>
      </w:r>
      <w:r w:rsidR="007A6EB1">
        <w:t xml:space="preserve"> </w:t>
      </w:r>
      <w:hyperlink r:id="rId9" w:history="1">
        <w:r w:rsidR="008E0BE4" w:rsidRPr="007A6EB1">
          <w:t>пунктами 1-3 части 1 статьи 81</w:t>
        </w:r>
      </w:hyperlink>
      <w:r w:rsidR="008E0BE4" w:rsidRPr="007A6EB1">
        <w:t xml:space="preserve">, </w:t>
      </w:r>
      <w:hyperlink r:id="rId10" w:history="1">
        <w:r w:rsidR="008E0BE4" w:rsidRPr="007A6EB1">
          <w:t>пунктами 2</w:t>
        </w:r>
      </w:hyperlink>
      <w:r w:rsidR="008E0BE4" w:rsidRPr="007A6EB1">
        <w:t xml:space="preserve">, </w:t>
      </w:r>
      <w:hyperlink r:id="rId11" w:history="1">
        <w:r w:rsidR="008E0BE4" w:rsidRPr="007A6EB1">
          <w:t>5</w:t>
        </w:r>
      </w:hyperlink>
      <w:r w:rsidR="008E0BE4" w:rsidRPr="007A6EB1">
        <w:t xml:space="preserve">, </w:t>
      </w:r>
      <w:hyperlink r:id="rId12" w:history="1">
        <w:r w:rsidR="008E0BE4" w:rsidRPr="007A6EB1">
          <w:t>7 части 1 статьи 83</w:t>
        </w:r>
      </w:hyperlink>
      <w:r w:rsidR="008E0BE4" w:rsidRPr="007A6EB1">
        <w:t xml:space="preserve"> Трудового кодекса Российской</w:t>
      </w:r>
      <w:r w:rsidR="007A6EB1">
        <w:t xml:space="preserve"> </w:t>
      </w:r>
      <w:r w:rsidR="008E0BE4" w:rsidRPr="00B10DFE">
        <w:t>Федерации от</w:t>
      </w:r>
      <w:proofErr w:type="gramEnd"/>
      <w:r w:rsidR="008E0BE4" w:rsidRPr="00B10DFE">
        <w:t xml:space="preserve"> </w:t>
      </w:r>
      <w:proofErr w:type="gramStart"/>
      <w:r w:rsidR="008E0BE4" w:rsidRPr="00B10DFE">
        <w:t xml:space="preserve">30 декабря 2001 года </w:t>
      </w:r>
      <w:r w:rsidR="008E0BE4">
        <w:t>№</w:t>
      </w:r>
      <w:r w:rsidR="008E0BE4" w:rsidRPr="00B10DFE">
        <w:t xml:space="preserve"> 197-ФЗ (далее</w:t>
      </w:r>
      <w:r w:rsidR="008E0BE4">
        <w:t xml:space="preserve"> – </w:t>
      </w:r>
      <w:r w:rsidR="008E0BE4" w:rsidRPr="00B10DFE">
        <w:t xml:space="preserve">Трудовой кодекс Российской </w:t>
      </w:r>
      <w:r w:rsidR="008E0BE4" w:rsidRPr="00157A1E">
        <w:t xml:space="preserve">Федерации), </w:t>
      </w:r>
      <w:hyperlink r:id="rId13" w:history="1">
        <w:r w:rsidR="008E0BE4" w:rsidRPr="00157A1E">
          <w:t>пунктами 1</w:t>
        </w:r>
      </w:hyperlink>
      <w:r w:rsidR="008E0BE4" w:rsidRPr="00157A1E">
        <w:t xml:space="preserve">, </w:t>
      </w:r>
      <w:hyperlink r:id="rId14" w:history="1">
        <w:r w:rsidR="008E0BE4" w:rsidRPr="00157A1E">
          <w:t>3   части  1  статьи  19</w:t>
        </w:r>
      </w:hyperlink>
      <w:r w:rsidR="008E0BE4" w:rsidRPr="00157A1E">
        <w:t xml:space="preserve"> Федерального закона от 02 марта </w:t>
      </w:r>
      <w:r w:rsidR="008E0BE4">
        <w:t xml:space="preserve"> </w:t>
      </w:r>
      <w:r w:rsidR="008E0BE4" w:rsidRPr="00157A1E">
        <w:t>2007 года № 25-ФЗ «О муниципальной службе в Российской Федерации» (далее</w:t>
      </w:r>
      <w:r w:rsidR="008E0BE4">
        <w:t xml:space="preserve"> – </w:t>
      </w:r>
      <w:r w:rsidR="008E0BE4" w:rsidRPr="00157A1E">
        <w:t xml:space="preserve">Федеральный закон «О муниципальной службе в Российской Федерации») в случаях, предусмотренных </w:t>
      </w:r>
      <w:hyperlink r:id="rId15" w:history="1">
        <w:r w:rsidR="008E0BE4" w:rsidRPr="00157A1E">
          <w:t>пунктами 1, 4 части 1 статьи 13</w:t>
        </w:r>
      </w:hyperlink>
      <w:r w:rsidR="008E0BE4" w:rsidRPr="00157A1E">
        <w:t xml:space="preserve">, </w:t>
      </w:r>
      <w:hyperlink r:id="rId16" w:history="1">
        <w:r w:rsidR="008E0BE4" w:rsidRPr="00157A1E">
          <w:t>пунктом 2 части 1 статьи 14</w:t>
        </w:r>
      </w:hyperlink>
      <w:r w:rsidR="008E0BE4" w:rsidRPr="00157A1E">
        <w:t xml:space="preserve"> Федерального закона «О муниципальной</w:t>
      </w:r>
      <w:proofErr w:type="gramEnd"/>
      <w:r w:rsidR="008E0BE4" w:rsidRPr="00157A1E">
        <w:t xml:space="preserve"> службе в Российской Федерации» с учетом положений, предусмотренных </w:t>
      </w:r>
      <w:hyperlink w:anchor="Par2" w:history="1">
        <w:r w:rsidR="008E0BE4" w:rsidRPr="00157A1E">
          <w:t>абзацами вторым</w:t>
        </w:r>
      </w:hyperlink>
      <w:r w:rsidR="008E0BE4" w:rsidRPr="00157A1E">
        <w:t xml:space="preserve"> и </w:t>
      </w:r>
      <w:hyperlink w:anchor="Par3" w:history="1">
        <w:r w:rsidR="008E0BE4" w:rsidRPr="00157A1E">
          <w:t>третьим</w:t>
        </w:r>
      </w:hyperlink>
      <w:r w:rsidR="008E0BE4" w:rsidRPr="00157A1E">
        <w:t xml:space="preserve"> настоящего пункта</w:t>
      </w:r>
      <w:proofErr w:type="gramStart"/>
      <w:r w:rsidR="008E0BE4" w:rsidRPr="00157A1E">
        <w:t>.</w:t>
      </w:r>
      <w:r>
        <w:t>»;</w:t>
      </w:r>
      <w:proofErr w:type="gramEnd"/>
    </w:p>
    <w:p w:rsidR="00D02C1B" w:rsidRDefault="00D02C1B" w:rsidP="00D02C1B">
      <w:pPr>
        <w:autoSpaceDE w:val="0"/>
        <w:autoSpaceDN w:val="0"/>
        <w:adjustRightInd w:val="0"/>
        <w:ind w:firstLine="540"/>
        <w:jc w:val="both"/>
      </w:pPr>
      <w:r>
        <w:t xml:space="preserve">  б) абзац второй пункта 1.1  после слов «по старости (инвалидности)»  дополнить </w:t>
      </w:r>
      <w:r w:rsidRPr="000D3A08">
        <w:t xml:space="preserve">словами «в соответствии  с частью   </w:t>
      </w:r>
      <w:r>
        <w:t xml:space="preserve">1 статьи 8 и </w:t>
      </w:r>
      <w:r w:rsidRPr="000D3A08">
        <w:t xml:space="preserve"> </w:t>
      </w:r>
      <w:hyperlink r:id="rId17" w:history="1">
        <w:r w:rsidRPr="000D3A08">
          <w:t>статьями 9</w:t>
        </w:r>
      </w:hyperlink>
      <w:r w:rsidRPr="000D3A08">
        <w:t xml:space="preserve">, </w:t>
      </w:r>
      <w:hyperlink r:id="rId18" w:history="1">
        <w:r w:rsidRPr="000D3A08">
          <w:t>30</w:t>
        </w:r>
      </w:hyperlink>
      <w:r w:rsidRPr="000D3A08">
        <w:t xml:space="preserve"> - </w:t>
      </w:r>
      <w:hyperlink r:id="rId19" w:history="1">
        <w:r w:rsidRPr="000D3A08">
          <w:t>33</w:t>
        </w:r>
      </w:hyperlink>
      <w:r>
        <w:t xml:space="preserve">  Федерального закона  «О страховых пенсиях»</w:t>
      </w:r>
      <w:r w:rsidR="00B27F3D">
        <w:t xml:space="preserve"> </w:t>
      </w:r>
      <w:r w:rsidR="00B27F3D" w:rsidRPr="00FD4B3A">
        <w:t>от 28 декабря 2013 года № 400-ФЗ</w:t>
      </w:r>
      <w:r w:rsidR="00B27F3D">
        <w:t xml:space="preserve"> (далее – Федеральный закон  «О страховых пенсиях»)</w:t>
      </w:r>
      <w:r>
        <w:t>;</w:t>
      </w:r>
    </w:p>
    <w:p w:rsidR="00883994" w:rsidRDefault="00883994" w:rsidP="00883994">
      <w:pPr>
        <w:autoSpaceDE w:val="0"/>
        <w:autoSpaceDN w:val="0"/>
        <w:adjustRightInd w:val="0"/>
        <w:ind w:firstLine="540"/>
        <w:jc w:val="both"/>
      </w:pPr>
      <w:r>
        <w:t xml:space="preserve">  2)  в разделе 2 «Размеры пенсии за выслугу лет»:</w:t>
      </w:r>
    </w:p>
    <w:p w:rsidR="00883994" w:rsidRDefault="00883994" w:rsidP="0088399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а) абзац первый пункта 2.1 изложить в следующей редакции:</w:t>
      </w:r>
    </w:p>
    <w:p w:rsidR="00883994" w:rsidRDefault="00883994" w:rsidP="0088399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«2.1. </w:t>
      </w:r>
      <w:proofErr w:type="gramStart"/>
      <w:r w:rsidRPr="005F7A75">
        <w:rPr>
          <w:sz w:val="24"/>
          <w:szCs w:val="24"/>
        </w:rPr>
        <w:t xml:space="preserve">Лицам, замещавшим должности муниципальной службы, назначается пенсия за выслугу лет при наличии стажа </w:t>
      </w:r>
      <w:r>
        <w:rPr>
          <w:sz w:val="24"/>
          <w:szCs w:val="24"/>
        </w:rPr>
        <w:t xml:space="preserve">муниципальной службы не менее стажа, продолжительность которого для назначения пенсии за выслугу лет в соответствующем  году  определяется согласно приложению к Федеральному закону «О государственном пенсионном обеспечении в Российской Федерации», </w:t>
      </w:r>
      <w:r w:rsidRPr="005F7A75">
        <w:rPr>
          <w:sz w:val="24"/>
          <w:szCs w:val="24"/>
        </w:rPr>
        <w:t xml:space="preserve"> в размере 45 процентов среднемесячного заработка данного лица за вычетом  страховой пенсии по старости (инвалидности), фиксированной выплаты к</w:t>
      </w:r>
      <w:proofErr w:type="gramEnd"/>
      <w:r w:rsidRPr="005F7A75">
        <w:rPr>
          <w:sz w:val="24"/>
          <w:szCs w:val="24"/>
        </w:rPr>
        <w:t xml:space="preserve"> страховой пенсии и повышений фиксированной выплаты к страховой пенсии, установленных в соответствии с Федеральным </w:t>
      </w:r>
      <w:hyperlink r:id="rId20" w:history="1">
        <w:r w:rsidRPr="005F7A75">
          <w:rPr>
            <w:sz w:val="24"/>
            <w:szCs w:val="24"/>
          </w:rPr>
          <w:t>законом</w:t>
        </w:r>
      </w:hyperlink>
      <w:r w:rsidRPr="005F7A75">
        <w:rPr>
          <w:sz w:val="24"/>
          <w:szCs w:val="24"/>
        </w:rPr>
        <w:t xml:space="preserve"> «О страховых пенсиях».</w:t>
      </w:r>
      <w:r>
        <w:rPr>
          <w:sz w:val="24"/>
          <w:szCs w:val="24"/>
        </w:rPr>
        <w:t xml:space="preserve"> </w:t>
      </w:r>
      <w:r w:rsidRPr="005F7A75">
        <w:rPr>
          <w:sz w:val="24"/>
          <w:szCs w:val="24"/>
        </w:rPr>
        <w:t xml:space="preserve">За </w:t>
      </w:r>
      <w:proofErr w:type="gramStart"/>
      <w:r w:rsidRPr="005F7A75">
        <w:rPr>
          <w:sz w:val="24"/>
          <w:szCs w:val="24"/>
        </w:rPr>
        <w:t>каждый полный год</w:t>
      </w:r>
      <w:proofErr w:type="gramEnd"/>
      <w:r w:rsidRPr="005F7A75">
        <w:rPr>
          <w:sz w:val="24"/>
          <w:szCs w:val="24"/>
        </w:rPr>
        <w:t xml:space="preserve"> стажа муниципальной службы сверх </w:t>
      </w:r>
      <w:r>
        <w:rPr>
          <w:sz w:val="24"/>
          <w:szCs w:val="24"/>
        </w:rPr>
        <w:t xml:space="preserve">указанного стажа </w:t>
      </w:r>
      <w:r w:rsidRPr="005F7A75">
        <w:rPr>
          <w:sz w:val="24"/>
          <w:szCs w:val="24"/>
        </w:rPr>
        <w:t xml:space="preserve"> пенсия за выслугу лет увеличивается на 3 процента среднемесячного заработка. При этом общая сумма пенсии за выслугу лет и страховой </w:t>
      </w:r>
      <w:r>
        <w:rPr>
          <w:sz w:val="24"/>
          <w:szCs w:val="24"/>
        </w:rPr>
        <w:t xml:space="preserve">пенсии </w:t>
      </w:r>
      <w:r w:rsidRPr="005F7A75">
        <w:rPr>
          <w:sz w:val="24"/>
          <w:szCs w:val="24"/>
        </w:rPr>
        <w:t>по старости</w:t>
      </w:r>
      <w:r>
        <w:rPr>
          <w:sz w:val="24"/>
          <w:szCs w:val="24"/>
        </w:rPr>
        <w:t xml:space="preserve"> (</w:t>
      </w:r>
      <w:r w:rsidRPr="005F7A75">
        <w:rPr>
          <w:sz w:val="24"/>
          <w:szCs w:val="24"/>
        </w:rPr>
        <w:t>инвалидности</w:t>
      </w:r>
      <w:r>
        <w:rPr>
          <w:sz w:val="24"/>
          <w:szCs w:val="24"/>
        </w:rPr>
        <w:t>)</w:t>
      </w:r>
      <w:r w:rsidRPr="005F7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7A75">
        <w:rPr>
          <w:sz w:val="24"/>
          <w:szCs w:val="24"/>
        </w:rPr>
        <w:t xml:space="preserve"> фиксированной выплаты к страховой пенсии</w:t>
      </w:r>
      <w:r>
        <w:rPr>
          <w:sz w:val="24"/>
          <w:szCs w:val="24"/>
        </w:rPr>
        <w:t xml:space="preserve"> </w:t>
      </w:r>
      <w:r w:rsidRPr="005F7A75">
        <w:rPr>
          <w:sz w:val="24"/>
          <w:szCs w:val="24"/>
        </w:rPr>
        <w:t xml:space="preserve"> и повышений фиксированной выплаты к страховой пенсии не может превышать 75 процентов среднемесячного заработка лица, замещавшего должность муниципальной службы</w:t>
      </w:r>
      <w:proofErr w:type="gramStart"/>
      <w:r w:rsidRPr="005F7A75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883994" w:rsidRDefault="00883994" w:rsidP="00883994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пункт 2.2 изложить в следующей редакции:</w:t>
      </w:r>
    </w:p>
    <w:p w:rsidR="00883994" w:rsidRPr="007C346B" w:rsidRDefault="00883994" w:rsidP="00883994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 </w:t>
      </w:r>
      <w:proofErr w:type="gramStart"/>
      <w:r w:rsidRPr="00B10DFE">
        <w:rPr>
          <w:sz w:val="24"/>
          <w:szCs w:val="24"/>
        </w:rPr>
        <w:t>Размер пенсии за выслугу лет исчисляется по выбору лица, обратившегося за ее назначением, исходя из среднемесячно</w:t>
      </w:r>
      <w:r>
        <w:rPr>
          <w:sz w:val="24"/>
          <w:szCs w:val="24"/>
        </w:rPr>
        <w:t>й</w:t>
      </w:r>
      <w:r w:rsidRPr="00B10DFE">
        <w:rPr>
          <w:sz w:val="24"/>
          <w:szCs w:val="24"/>
        </w:rPr>
        <w:t xml:space="preserve"> заработ</w:t>
      </w:r>
      <w:r>
        <w:rPr>
          <w:sz w:val="24"/>
          <w:szCs w:val="24"/>
        </w:rPr>
        <w:t xml:space="preserve">ной платы </w:t>
      </w:r>
      <w:r w:rsidRPr="00B10DFE">
        <w:rPr>
          <w:sz w:val="24"/>
          <w:szCs w:val="24"/>
        </w:rPr>
        <w:t xml:space="preserve"> лица, замещавшего должность муниципальной службы, на день увольнения по основаниям, указанным в </w:t>
      </w:r>
      <w:hyperlink w:anchor="Par0" w:history="1">
        <w:r w:rsidRPr="00B10DFE">
          <w:rPr>
            <w:sz w:val="24"/>
            <w:szCs w:val="24"/>
          </w:rPr>
          <w:t>пункте 1.1</w:t>
        </w:r>
      </w:hyperlink>
      <w:r w:rsidRPr="00B10DFE">
        <w:rPr>
          <w:sz w:val="24"/>
          <w:szCs w:val="24"/>
        </w:rPr>
        <w:t xml:space="preserve"> настоящего Положения, либо на день </w:t>
      </w:r>
      <w:r>
        <w:rPr>
          <w:sz w:val="24"/>
          <w:szCs w:val="24"/>
        </w:rPr>
        <w:t>достижения им возраста</w:t>
      </w:r>
      <w:r w:rsidRPr="00B10DFE">
        <w:rPr>
          <w:sz w:val="24"/>
          <w:szCs w:val="24"/>
        </w:rPr>
        <w:t xml:space="preserve">, дающего право на </w:t>
      </w:r>
      <w:r>
        <w:rPr>
          <w:sz w:val="24"/>
          <w:szCs w:val="24"/>
        </w:rPr>
        <w:t>страховую</w:t>
      </w:r>
      <w:r w:rsidRPr="00B10DFE">
        <w:rPr>
          <w:sz w:val="24"/>
          <w:szCs w:val="24"/>
        </w:rPr>
        <w:t xml:space="preserve"> пенсию</w:t>
      </w:r>
      <w:r>
        <w:rPr>
          <w:sz w:val="24"/>
          <w:szCs w:val="24"/>
        </w:rPr>
        <w:t xml:space="preserve"> по старости в соответствии с частью 1 статьи 8 и статьями 30-33 </w:t>
      </w:r>
      <w:r w:rsidRPr="00FD4B3A">
        <w:rPr>
          <w:sz w:val="24"/>
          <w:szCs w:val="24"/>
        </w:rPr>
        <w:t>Федерального закона «О</w:t>
      </w:r>
      <w:proofErr w:type="gramEnd"/>
      <w:r w:rsidRPr="00FD4B3A">
        <w:rPr>
          <w:sz w:val="24"/>
          <w:szCs w:val="24"/>
        </w:rPr>
        <w:t xml:space="preserve"> страховых </w:t>
      </w:r>
      <w:proofErr w:type="gramStart"/>
      <w:r w:rsidRPr="00FD4B3A">
        <w:rPr>
          <w:sz w:val="24"/>
          <w:szCs w:val="24"/>
        </w:rPr>
        <w:t>пенсиях</w:t>
      </w:r>
      <w:proofErr w:type="gramEnd"/>
      <w:r w:rsidRPr="00FD4B3A">
        <w:rPr>
          <w:sz w:val="24"/>
          <w:szCs w:val="24"/>
        </w:rPr>
        <w:t xml:space="preserve">» (дававшего  право  на  трудовую   пенсию   в   соответствии с Федеральным </w:t>
      </w:r>
      <w:hyperlink r:id="rId21" w:history="1">
        <w:r w:rsidRPr="00FD4B3A">
          <w:rPr>
            <w:sz w:val="24"/>
            <w:szCs w:val="24"/>
          </w:rPr>
          <w:t>законом</w:t>
        </w:r>
      </w:hyperlink>
      <w:r w:rsidRPr="00FD4B3A">
        <w:rPr>
          <w:sz w:val="24"/>
          <w:szCs w:val="24"/>
        </w:rPr>
        <w:t xml:space="preserve"> </w:t>
      </w:r>
      <w:r w:rsidR="00FD4B3A" w:rsidRPr="00FD4B3A">
        <w:rPr>
          <w:sz w:val="24"/>
          <w:szCs w:val="24"/>
        </w:rPr>
        <w:t xml:space="preserve">от 17 декабря 2001 года № 173-ФЗ </w:t>
      </w:r>
      <w:r w:rsidRPr="00FD4B3A">
        <w:rPr>
          <w:sz w:val="24"/>
          <w:szCs w:val="24"/>
        </w:rPr>
        <w:t>«О трудовых пенсиях в Российской Федерации»).»;</w:t>
      </w:r>
    </w:p>
    <w:p w:rsidR="00883994" w:rsidRDefault="00883994" w:rsidP="00883994">
      <w:pPr>
        <w:pStyle w:val="ConsPlusNormal"/>
        <w:ind w:firstLine="708"/>
        <w:jc w:val="both"/>
        <w:rPr>
          <w:sz w:val="24"/>
          <w:szCs w:val="24"/>
        </w:rPr>
      </w:pPr>
      <w:r w:rsidRPr="007C346B">
        <w:rPr>
          <w:sz w:val="24"/>
          <w:szCs w:val="24"/>
        </w:rPr>
        <w:t xml:space="preserve">3)  пункт 3.1 раздела 3 </w:t>
      </w:r>
      <w:r>
        <w:rPr>
          <w:sz w:val="24"/>
          <w:szCs w:val="24"/>
        </w:rPr>
        <w:t>«</w:t>
      </w:r>
      <w:r w:rsidRPr="007C346B">
        <w:rPr>
          <w:sz w:val="24"/>
          <w:szCs w:val="24"/>
        </w:rPr>
        <w:t>Среднемесячный заработок, из которого исчисляется пенсия за выслугу лет</w:t>
      </w:r>
      <w:r>
        <w:rPr>
          <w:sz w:val="24"/>
          <w:szCs w:val="24"/>
        </w:rPr>
        <w:t>»</w:t>
      </w:r>
      <w:r w:rsidRPr="007C346B">
        <w:rPr>
          <w:sz w:val="24"/>
          <w:szCs w:val="24"/>
        </w:rPr>
        <w:t xml:space="preserve"> изложить в следующей редакции:</w:t>
      </w:r>
    </w:p>
    <w:p w:rsidR="00883994" w:rsidRDefault="00883994" w:rsidP="00883994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10DFE">
        <w:rPr>
          <w:sz w:val="24"/>
          <w:szCs w:val="24"/>
        </w:rPr>
        <w:t xml:space="preserve">3.1. </w:t>
      </w:r>
      <w:proofErr w:type="gramStart"/>
      <w:r w:rsidRPr="00B10DFE">
        <w:rPr>
          <w:sz w:val="24"/>
          <w:szCs w:val="24"/>
        </w:rPr>
        <w:t>Размер пенсии за выслугу лет лица, замещавшего должность муниципальной службы, исчисляется из его среднемесячного заработка по соответствующей должности муниципальной службы за последние 12 полных месяцев</w:t>
      </w:r>
      <w:r>
        <w:rPr>
          <w:sz w:val="24"/>
          <w:szCs w:val="24"/>
        </w:rPr>
        <w:t xml:space="preserve"> муниципальной службы</w:t>
      </w:r>
      <w:r w:rsidRPr="00B10DFE">
        <w:rPr>
          <w:sz w:val="24"/>
          <w:szCs w:val="24"/>
        </w:rPr>
        <w:t>, предшеств</w:t>
      </w:r>
      <w:r>
        <w:rPr>
          <w:sz w:val="24"/>
          <w:szCs w:val="24"/>
        </w:rPr>
        <w:t>ующих</w:t>
      </w:r>
      <w:r w:rsidRPr="00B10DFE">
        <w:rPr>
          <w:sz w:val="24"/>
          <w:szCs w:val="24"/>
        </w:rPr>
        <w:t xml:space="preserve"> дню ее прекращения либо дню достижения им возраста, дающего право на </w:t>
      </w:r>
      <w:r>
        <w:rPr>
          <w:sz w:val="24"/>
          <w:szCs w:val="24"/>
        </w:rPr>
        <w:t>страховую</w:t>
      </w:r>
      <w:r w:rsidRPr="00B10DFE">
        <w:rPr>
          <w:sz w:val="24"/>
          <w:szCs w:val="24"/>
        </w:rPr>
        <w:t xml:space="preserve"> пенсию</w:t>
      </w:r>
      <w:r>
        <w:rPr>
          <w:sz w:val="24"/>
          <w:szCs w:val="24"/>
        </w:rPr>
        <w:t xml:space="preserve">  по старости в соответствии с частью 1 статьи 8 и статьями 30-33 </w:t>
      </w:r>
      <w:r w:rsidRPr="00B10DF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B10DFE">
        <w:rPr>
          <w:sz w:val="24"/>
          <w:szCs w:val="24"/>
        </w:rPr>
        <w:t xml:space="preserve"> </w:t>
      </w:r>
      <w:hyperlink r:id="rId22" w:history="1">
        <w:r w:rsidRPr="00B10DF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а</w:t>
      </w:r>
      <w:r w:rsidRPr="00B10DF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10DFE">
        <w:rPr>
          <w:sz w:val="24"/>
          <w:szCs w:val="24"/>
        </w:rPr>
        <w:t xml:space="preserve">О </w:t>
      </w:r>
      <w:r>
        <w:rPr>
          <w:sz w:val="24"/>
          <w:szCs w:val="24"/>
        </w:rPr>
        <w:t>страхо</w:t>
      </w:r>
      <w:r w:rsidRPr="00B10DFE">
        <w:rPr>
          <w:sz w:val="24"/>
          <w:szCs w:val="24"/>
        </w:rPr>
        <w:t>вых пенсиях</w:t>
      </w:r>
      <w:r>
        <w:rPr>
          <w:sz w:val="24"/>
          <w:szCs w:val="24"/>
        </w:rPr>
        <w:t>» (дававшего</w:t>
      </w:r>
      <w:proofErr w:type="gramEnd"/>
      <w:r>
        <w:rPr>
          <w:sz w:val="24"/>
          <w:szCs w:val="24"/>
        </w:rPr>
        <w:t xml:space="preserve">  право  на  трудовую  пенсию   </w:t>
      </w:r>
      <w:r w:rsidRPr="00B10DFE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Pr="00B10DFE">
        <w:rPr>
          <w:sz w:val="24"/>
          <w:szCs w:val="24"/>
        </w:rPr>
        <w:t xml:space="preserve"> соответствии с Федеральным </w:t>
      </w:r>
      <w:hyperlink r:id="rId23" w:history="1">
        <w:r w:rsidRPr="00B10DFE">
          <w:rPr>
            <w:sz w:val="24"/>
            <w:szCs w:val="24"/>
          </w:rPr>
          <w:t>законом</w:t>
        </w:r>
      </w:hyperlink>
      <w:r w:rsidRPr="00B10DF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10DFE">
        <w:rPr>
          <w:sz w:val="24"/>
          <w:szCs w:val="24"/>
        </w:rPr>
        <w:t>О трудовых пенсиях в Российской Федерации</w:t>
      </w:r>
      <w:r>
        <w:rPr>
          <w:sz w:val="24"/>
          <w:szCs w:val="24"/>
        </w:rPr>
        <w:t>»)</w:t>
      </w:r>
      <w:proofErr w:type="gramStart"/>
      <w:r w:rsidRPr="00B10DFE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883994" w:rsidRPr="00DC0D96" w:rsidRDefault="00883994" w:rsidP="00883994">
      <w:pPr>
        <w:autoSpaceDE w:val="0"/>
        <w:autoSpaceDN w:val="0"/>
        <w:adjustRightInd w:val="0"/>
        <w:ind w:firstLine="540"/>
        <w:jc w:val="both"/>
      </w:pPr>
      <w:r w:rsidRPr="00DC0D96">
        <w:lastRenderedPageBreak/>
        <w:t xml:space="preserve"> </w:t>
      </w:r>
      <w:r>
        <w:tab/>
      </w:r>
      <w:r w:rsidR="007A6EB1">
        <w:t>3</w:t>
      </w:r>
      <w:r w:rsidRPr="00DC0D96">
        <w:t xml:space="preserve">. </w:t>
      </w:r>
      <w:proofErr w:type="gramStart"/>
      <w:r w:rsidRPr="00DC0D96">
        <w:t xml:space="preserve">За лицами, проходившими </w:t>
      </w:r>
      <w:r>
        <w:t>муниципальную службу</w:t>
      </w:r>
      <w:r w:rsidRPr="00DC0D96">
        <w:t xml:space="preserve">, приобретшими право на пенсию за выслугу лет и уволенными со службы до </w:t>
      </w:r>
      <w:r>
        <w:t>0</w:t>
      </w:r>
      <w:r w:rsidRPr="00DC0D96">
        <w:t xml:space="preserve">1 января 2017 года, лицами, продолжающими замещать на </w:t>
      </w:r>
      <w:r>
        <w:t>0</w:t>
      </w:r>
      <w:r w:rsidRPr="00DC0D96">
        <w:t xml:space="preserve">1 января 2017 года должности </w:t>
      </w:r>
      <w:r>
        <w:t xml:space="preserve">муниципальной </w:t>
      </w:r>
      <w:r w:rsidRPr="00DC0D96">
        <w:t xml:space="preserve"> службы </w:t>
      </w:r>
      <w:r>
        <w:t xml:space="preserve"> </w:t>
      </w:r>
      <w:r w:rsidRPr="00DC0D96">
        <w:t xml:space="preserve">и имеющими на </w:t>
      </w:r>
      <w:r>
        <w:t>0</w:t>
      </w:r>
      <w:r w:rsidRPr="00DC0D96">
        <w:t xml:space="preserve">1 января 2017 года стаж </w:t>
      </w:r>
      <w:r>
        <w:t xml:space="preserve">муниципальной </w:t>
      </w:r>
      <w:r w:rsidRPr="00DC0D96">
        <w:t xml:space="preserve"> службы для назначения пенсии за выслугу лет не менее 20 лет, лицами, продолжающими замещать на </w:t>
      </w:r>
      <w:r>
        <w:t>0</w:t>
      </w:r>
      <w:r w:rsidRPr="00DC0D96">
        <w:t>1 января 2017 года</w:t>
      </w:r>
      <w:proofErr w:type="gramEnd"/>
      <w:r w:rsidRPr="00DC0D96">
        <w:t xml:space="preserve"> </w:t>
      </w:r>
      <w:proofErr w:type="gramStart"/>
      <w:r w:rsidRPr="00DC0D96">
        <w:t xml:space="preserve">должности </w:t>
      </w:r>
      <w:r>
        <w:t>муниципальной  службы</w:t>
      </w:r>
      <w:r w:rsidRPr="00DC0D96">
        <w:t xml:space="preserve">, имеющими на этот день не менее 15 лет указанного стажа и приобретшими до </w:t>
      </w:r>
      <w:r>
        <w:t>0</w:t>
      </w:r>
      <w:r w:rsidRPr="00DC0D96">
        <w:t xml:space="preserve">1 января 2017 года право на страховую пенсию по старости (инвалидности) в соответствии с Федеральным </w:t>
      </w:r>
      <w:hyperlink r:id="rId24" w:history="1">
        <w:r w:rsidRPr="00DC0D96">
          <w:t>законом</w:t>
        </w:r>
      </w:hyperlink>
      <w:r w:rsidRPr="00DC0D96">
        <w:t xml:space="preserve"> </w:t>
      </w:r>
      <w:r>
        <w:t>«</w:t>
      </w:r>
      <w:r w:rsidRPr="00DC0D96">
        <w:t>О страховых пенсиях</w:t>
      </w:r>
      <w:r>
        <w:t>»</w:t>
      </w:r>
      <w:r w:rsidRPr="00DC0D96">
        <w:t xml:space="preserve">, сохраняется право на пенсию за выслугу лет без учета изменений, внесенных Федеральным </w:t>
      </w:r>
      <w:hyperlink r:id="rId25" w:history="1">
        <w:r w:rsidRPr="00DC0D96">
          <w:t>законом</w:t>
        </w:r>
      </w:hyperlink>
      <w:r w:rsidRPr="00DC0D96">
        <w:t xml:space="preserve"> от 23 мая 2016 года </w:t>
      </w:r>
      <w:r>
        <w:t>№</w:t>
      </w:r>
      <w:r w:rsidRPr="00DC0D96">
        <w:t xml:space="preserve"> 143-ФЗ </w:t>
      </w:r>
      <w:r>
        <w:t>«</w:t>
      </w:r>
      <w:r w:rsidRPr="00DC0D96">
        <w:t>О внесении изменений в отдельные законодательные</w:t>
      </w:r>
      <w:proofErr w:type="gramEnd"/>
      <w:r w:rsidRPr="00DC0D96">
        <w:t xml:space="preserve"> акты Российской Федерации в части увеличения пенсионного возраста </w:t>
      </w:r>
      <w:r>
        <w:t xml:space="preserve">  </w:t>
      </w:r>
      <w:r w:rsidRPr="00DC0D96">
        <w:t>отдельным</w:t>
      </w:r>
      <w:r>
        <w:t xml:space="preserve"> </w:t>
      </w:r>
      <w:r w:rsidRPr="00DC0D96">
        <w:t xml:space="preserve"> </w:t>
      </w:r>
      <w:r>
        <w:t xml:space="preserve"> </w:t>
      </w:r>
      <w:r w:rsidRPr="00DC0D96">
        <w:t>категориям</w:t>
      </w:r>
      <w:r>
        <w:t xml:space="preserve"> </w:t>
      </w:r>
      <w:r w:rsidRPr="00DC0D96">
        <w:t xml:space="preserve"> граждан</w:t>
      </w:r>
      <w:r>
        <w:t>»</w:t>
      </w:r>
      <w:r w:rsidRPr="00DC0D96">
        <w:t xml:space="preserve"> </w:t>
      </w:r>
      <w:r>
        <w:t xml:space="preserve"> </w:t>
      </w:r>
      <w:r w:rsidRPr="00DC0D96">
        <w:t xml:space="preserve">в </w:t>
      </w:r>
      <w:hyperlink r:id="rId26" w:history="1">
        <w:r w:rsidRPr="00DC0D96">
          <w:t xml:space="preserve">пункт </w:t>
        </w:r>
        <w:r>
          <w:t xml:space="preserve"> </w:t>
        </w:r>
        <w:r w:rsidRPr="00DC0D96">
          <w:t>4</w:t>
        </w:r>
        <w:r>
          <w:t xml:space="preserve"> </w:t>
        </w:r>
        <w:r w:rsidRPr="00DC0D96">
          <w:t xml:space="preserve"> статьи 7</w:t>
        </w:r>
      </w:hyperlink>
      <w:r>
        <w:t xml:space="preserve"> </w:t>
      </w:r>
      <w:r w:rsidRPr="00DC0D96">
        <w:t xml:space="preserve"> </w:t>
      </w:r>
      <w:r>
        <w:t xml:space="preserve"> </w:t>
      </w:r>
      <w:r w:rsidRPr="00DC0D96">
        <w:t xml:space="preserve">Федерального </w:t>
      </w:r>
      <w:r>
        <w:t xml:space="preserve"> </w:t>
      </w:r>
      <w:r w:rsidRPr="00DC0D96">
        <w:t xml:space="preserve">закона от 15 </w:t>
      </w:r>
      <w:r>
        <w:t xml:space="preserve"> </w:t>
      </w:r>
      <w:r w:rsidRPr="00DC0D96">
        <w:t>декабря</w:t>
      </w:r>
      <w:r>
        <w:t xml:space="preserve">  </w:t>
      </w:r>
      <w:r w:rsidRPr="00DC0D96">
        <w:t>2001</w:t>
      </w:r>
      <w:r>
        <w:t xml:space="preserve"> </w:t>
      </w:r>
      <w:r w:rsidRPr="00DC0D96">
        <w:t xml:space="preserve"> года </w:t>
      </w:r>
      <w:r>
        <w:t xml:space="preserve">  №</w:t>
      </w:r>
      <w:r w:rsidRPr="00DC0D96">
        <w:t xml:space="preserve"> </w:t>
      </w:r>
      <w:r>
        <w:t xml:space="preserve"> </w:t>
      </w:r>
      <w:r w:rsidRPr="00DC0D96">
        <w:t xml:space="preserve">166-ФЗ </w:t>
      </w:r>
      <w:r>
        <w:t>«</w:t>
      </w:r>
      <w:r w:rsidRPr="00DC0D96">
        <w:t>О государственном пенсионном обеспечении в Российской Федерации</w:t>
      </w:r>
      <w:r>
        <w:t>»,</w:t>
      </w:r>
      <w:r w:rsidRPr="00DC0D96">
        <w:t xml:space="preserve"> и настоящим </w:t>
      </w:r>
      <w:r>
        <w:t>постановлением</w:t>
      </w:r>
      <w:r w:rsidRPr="00DC0D96">
        <w:t>.</w:t>
      </w:r>
    </w:p>
    <w:p w:rsidR="00883994" w:rsidRPr="005D3ABD" w:rsidRDefault="007A6EB1" w:rsidP="00883994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883994" w:rsidRPr="005D3ABD">
        <w:t xml:space="preserve">.  Опубликовать настоящее постановление в </w:t>
      </w:r>
      <w:r w:rsidR="00883994">
        <w:t>бюллетене</w:t>
      </w:r>
      <w:r w:rsidR="00883994" w:rsidRPr="005D3ABD">
        <w:t xml:space="preserve"> «</w:t>
      </w:r>
      <w:r w:rsidR="00883994">
        <w:t xml:space="preserve">Официальный </w:t>
      </w:r>
      <w:r w:rsidR="00883994" w:rsidRPr="005D3ABD">
        <w:t xml:space="preserve"> вест</w:t>
      </w:r>
      <w:r w:rsidR="00883994">
        <w:t>н</w:t>
      </w:r>
      <w:r w:rsidR="00883994" w:rsidRPr="005D3ABD">
        <w:t>и</w:t>
      </w:r>
      <w:r w:rsidR="00883994">
        <w:t>к сельского поселения Верхнеказымский</w:t>
      </w:r>
      <w:r w:rsidR="00883994" w:rsidRPr="005D3ABD">
        <w:t xml:space="preserve">». </w:t>
      </w:r>
    </w:p>
    <w:p w:rsidR="00883994" w:rsidRDefault="007A6EB1" w:rsidP="00883994">
      <w:pPr>
        <w:autoSpaceDE w:val="0"/>
        <w:autoSpaceDN w:val="0"/>
        <w:adjustRightInd w:val="0"/>
        <w:ind w:firstLine="705"/>
        <w:jc w:val="both"/>
        <w:outlineLvl w:val="0"/>
      </w:pPr>
      <w:r>
        <w:t>5</w:t>
      </w:r>
      <w:r w:rsidR="00883994">
        <w:t>. Настоящее постановление вступает в силу после его официального опубликования, но не ранее 01 января 2017 года.</w:t>
      </w:r>
    </w:p>
    <w:p w:rsidR="00883994" w:rsidRDefault="007A6EB1" w:rsidP="00883994">
      <w:pPr>
        <w:autoSpaceDE w:val="0"/>
        <w:autoSpaceDN w:val="0"/>
        <w:adjustRightInd w:val="0"/>
        <w:ind w:firstLine="705"/>
        <w:jc w:val="both"/>
        <w:outlineLvl w:val="0"/>
      </w:pPr>
      <w:r>
        <w:t>6</w:t>
      </w:r>
      <w:r w:rsidR="00883994">
        <w:t xml:space="preserve">. </w:t>
      </w:r>
      <w:proofErr w:type="gramStart"/>
      <w:r w:rsidR="00883994">
        <w:t>Контроль за</w:t>
      </w:r>
      <w:proofErr w:type="gramEnd"/>
      <w:r w:rsidR="00883994"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Глущенко С.В.</w:t>
      </w:r>
    </w:p>
    <w:p w:rsidR="00883994" w:rsidRDefault="00883994" w:rsidP="00883994">
      <w:pPr>
        <w:autoSpaceDE w:val="0"/>
        <w:autoSpaceDN w:val="0"/>
        <w:adjustRightInd w:val="0"/>
        <w:ind w:firstLine="705"/>
        <w:jc w:val="both"/>
        <w:outlineLvl w:val="0"/>
      </w:pPr>
    </w:p>
    <w:p w:rsidR="00883994" w:rsidRDefault="00883994" w:rsidP="00883994">
      <w:pPr>
        <w:autoSpaceDE w:val="0"/>
        <w:autoSpaceDN w:val="0"/>
        <w:adjustRightInd w:val="0"/>
        <w:ind w:firstLine="705"/>
        <w:jc w:val="both"/>
        <w:outlineLvl w:val="0"/>
      </w:pPr>
    </w:p>
    <w:p w:rsidR="00883994" w:rsidRDefault="00883994" w:rsidP="00883994">
      <w:pPr>
        <w:autoSpaceDE w:val="0"/>
        <w:autoSpaceDN w:val="0"/>
        <w:adjustRightInd w:val="0"/>
        <w:ind w:firstLine="705"/>
        <w:jc w:val="both"/>
        <w:outlineLvl w:val="0"/>
      </w:pPr>
    </w:p>
    <w:p w:rsidR="00883994" w:rsidRPr="005D3ABD" w:rsidRDefault="00883994" w:rsidP="00883994">
      <w:pPr>
        <w:autoSpaceDE w:val="0"/>
        <w:autoSpaceDN w:val="0"/>
        <w:adjustRightInd w:val="0"/>
        <w:ind w:hanging="31"/>
        <w:jc w:val="both"/>
        <w:outlineLvl w:val="0"/>
      </w:pPr>
      <w:r w:rsidRPr="00506929">
        <w:t xml:space="preserve">Глава сельского поселения </w:t>
      </w:r>
      <w:r>
        <w:t xml:space="preserve">Верхнеказымский                                                     </w:t>
      </w:r>
      <w:r w:rsidRPr="00506929">
        <w:t>Г.Н.Бандысик</w:t>
      </w:r>
    </w:p>
    <w:p w:rsidR="00883994" w:rsidRDefault="00883994" w:rsidP="00883994">
      <w:pPr>
        <w:autoSpaceDE w:val="0"/>
        <w:autoSpaceDN w:val="0"/>
        <w:adjustRightInd w:val="0"/>
        <w:ind w:firstLine="705"/>
        <w:jc w:val="both"/>
        <w:outlineLvl w:val="0"/>
      </w:pPr>
    </w:p>
    <w:p w:rsidR="00D02C1B" w:rsidRDefault="00D02C1B" w:rsidP="008E0BE4">
      <w:pPr>
        <w:autoSpaceDE w:val="0"/>
        <w:autoSpaceDN w:val="0"/>
        <w:adjustRightInd w:val="0"/>
        <w:ind w:firstLine="708"/>
        <w:jc w:val="both"/>
      </w:pP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A45F7"/>
    <w:rsid w:val="005C6D68"/>
    <w:rsid w:val="007047E5"/>
    <w:rsid w:val="007847D8"/>
    <w:rsid w:val="007A6EB1"/>
    <w:rsid w:val="008663F7"/>
    <w:rsid w:val="00883994"/>
    <w:rsid w:val="008C2FE3"/>
    <w:rsid w:val="008D1279"/>
    <w:rsid w:val="008E0BE4"/>
    <w:rsid w:val="009129F1"/>
    <w:rsid w:val="0091350C"/>
    <w:rsid w:val="00977ABC"/>
    <w:rsid w:val="009A350E"/>
    <w:rsid w:val="009F62B1"/>
    <w:rsid w:val="00B27F3D"/>
    <w:rsid w:val="00BB1037"/>
    <w:rsid w:val="00BE726B"/>
    <w:rsid w:val="00C5023A"/>
    <w:rsid w:val="00CA289B"/>
    <w:rsid w:val="00D02C1B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A6F65"/>
    <w:rsid w:val="00FB504B"/>
    <w:rsid w:val="00FD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E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C1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02C1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02C1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C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02C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02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1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02C1B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02C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02C1B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02C1B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667E31E5E27D1BFEB1794C70449EB6E61E1BC52A333B930FD9575223764F289BDACE25FA6hFF" TargetMode="External"/><Relationship Id="rId13" Type="http://schemas.openxmlformats.org/officeDocument/2006/relationships/hyperlink" Target="consultantplus://offline/ref=036667E31E5E27D1BFEB1794C70449EB6E6EE4B85EA133B930FD9575223764F289BDACE7576AE491A7h0F" TargetMode="External"/><Relationship Id="rId18" Type="http://schemas.openxmlformats.org/officeDocument/2006/relationships/hyperlink" Target="consultantplus://offline/ref=01B6F67184E077630D37875A64F05E22E498628411732A3207214A8A3A624E7419DF5C00B68D1A09B5Z9L" TargetMode="External"/><Relationship Id="rId26" Type="http://schemas.openxmlformats.org/officeDocument/2006/relationships/hyperlink" Target="consultantplus://offline/ref=7735C97E6433FBEA50F0A6E3119C5BA0F7CE142FD4FE545F64396FCE210898231A4F9B8B5DFE9277m91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6667E31E5E27D1BFEB1794C70449EB6E6CE5B35AA433B930FD957522A3h7F" TargetMode="External"/><Relationship Id="rId7" Type="http://schemas.openxmlformats.org/officeDocument/2006/relationships/hyperlink" Target="consultantplus://offline/ref=036667E31E5E27D1BFEB1794C70449EB6E61E1BC52A333B930FD9575223764F289BDACE25FA6h9F" TargetMode="External"/><Relationship Id="rId12" Type="http://schemas.openxmlformats.org/officeDocument/2006/relationships/hyperlink" Target="consultantplus://offline/ref=036667E31E5E27D1BFEB1794C70449EB6E61E1BC52A333B930FD9575223764F289BDACE7576AE394A7h6F" TargetMode="External"/><Relationship Id="rId17" Type="http://schemas.openxmlformats.org/officeDocument/2006/relationships/hyperlink" Target="consultantplus://offline/ref=01B6F67184E077630D37875A64F05E22E498628411732A3207214A8A3A624E7419DF5C00B68D1E0CB5ZBL" TargetMode="External"/><Relationship Id="rId25" Type="http://schemas.openxmlformats.org/officeDocument/2006/relationships/hyperlink" Target="consultantplus://offline/ref=7735C97E6433FBEA50F0A6E3119C5BA0F4C71C28DBF1545F64396FCE21m01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6667E31E5E27D1BFEB1794C70449EB6E6EE4B85EA133B930FD9575223764F289BDACE7576AE496A7h4F" TargetMode="External"/><Relationship Id="rId20" Type="http://schemas.openxmlformats.org/officeDocument/2006/relationships/hyperlink" Target="consultantplus://offline/ref=7BA8B452C2A8DFF3595A457208C2460F4DAB071692A6000D751A666407Y9t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667E31E5E27D1BFEB1794C70449EB6E61E1BC52A333B930FD9575223764F289BDACE250A6h3F" TargetMode="External"/><Relationship Id="rId11" Type="http://schemas.openxmlformats.org/officeDocument/2006/relationships/hyperlink" Target="consultantplus://offline/ref=036667E31E5E27D1BFEB1794C70449EB6E61E1BC52A333B930FD9575223764F289BDACE356A6hCF" TargetMode="External"/><Relationship Id="rId24" Type="http://schemas.openxmlformats.org/officeDocument/2006/relationships/hyperlink" Target="consultantplus://offline/ref=7735C97E6433FBEA50F0A6E3119C5BA0F4C7152DD3F9545F64396FCE21m018L" TargetMode="External"/><Relationship Id="rId5" Type="http://schemas.openxmlformats.org/officeDocument/2006/relationships/hyperlink" Target="consultantplus://offline/ref=036667E31E5E27D1BFEB1794C70449EB6E61E1BC52A333B930FD9575223764F289BDACE250A6hDF" TargetMode="External"/><Relationship Id="rId15" Type="http://schemas.openxmlformats.org/officeDocument/2006/relationships/hyperlink" Target="consultantplus://offline/ref=036667E31E5E27D1BFEB1794C70449EB6E6EE4B85EA133B930FD9575223764F289BDACAEh7F" TargetMode="External"/><Relationship Id="rId23" Type="http://schemas.openxmlformats.org/officeDocument/2006/relationships/hyperlink" Target="consultantplus://offline/ref=036667E31E5E27D1BFEB1794C70449EB6E6CE5B35AA433B930FD957522A3h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36667E31E5E27D1BFEB1794C70449EB6E61E1BC52A333B930FD9575223764F289BDACE7576AE394A7h3F" TargetMode="External"/><Relationship Id="rId19" Type="http://schemas.openxmlformats.org/officeDocument/2006/relationships/hyperlink" Target="consultantplus://offline/ref=01B6F67184E077630D37875A64F05E22E498628411732A3207214A8A3A624E7419DF5C00B68D1A0DB5ZE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36667E31E5E27D1BFEB1794C70449EB6E61E1BC52A333B930FD9575223764F289BDACE25EA6h2F" TargetMode="External"/><Relationship Id="rId14" Type="http://schemas.openxmlformats.org/officeDocument/2006/relationships/hyperlink" Target="consultantplus://offline/ref=036667E31E5E27D1BFEB1794C70449EB6E6EE4B85EA133B930FD9575223764F289BDACE7576AE491A7h6F" TargetMode="External"/><Relationship Id="rId22" Type="http://schemas.openxmlformats.org/officeDocument/2006/relationships/hyperlink" Target="consultantplus://offline/ref=036667E31E5E27D1BFEB1794C70449EB6E6CE5B35AA433B930FD957522A3h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Kalmairova</cp:lastModifiedBy>
  <cp:revision>8</cp:revision>
  <cp:lastPrinted>2016-12-20T10:26:00Z</cp:lastPrinted>
  <dcterms:created xsi:type="dcterms:W3CDTF">2016-12-06T14:05:00Z</dcterms:created>
  <dcterms:modified xsi:type="dcterms:W3CDTF">2016-12-21T05:46:00Z</dcterms:modified>
</cp:coreProperties>
</file>